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3C" w:rsidRDefault="0035170C" w:rsidP="0035170C">
      <w:pPr>
        <w:tabs>
          <w:tab w:val="left" w:pos="9360"/>
        </w:tabs>
        <w:ind w:right="-450"/>
      </w:pPr>
      <w:r w:rsidRPr="0035170C">
        <w:rPr>
          <w:noProof/>
        </w:rPr>
        <w:drawing>
          <wp:inline distT="0" distB="0" distL="0" distR="0">
            <wp:extent cx="1323975" cy="1333500"/>
            <wp:effectExtent l="19050" t="0" r="9525" b="0"/>
            <wp:docPr id="1" name="Picture 1" descr="N Me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 Men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68B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21.85pt;height:121.1pt;mso-position-horizontal-relative:char;mso-position-vertical-relative:line;mso-width-relative:margin;mso-height-relative:margin">
            <v:textbox style="mso-next-textbox:#_x0000_s1026">
              <w:txbxContent>
                <w:p w:rsidR="0035170C" w:rsidRPr="00333939" w:rsidRDefault="0035170C" w:rsidP="0035170C">
                  <w:pPr>
                    <w:spacing w:after="0"/>
                    <w:rPr>
                      <w:rFonts w:ascii="Arial" w:hAnsi="Arial" w:cs="Arial"/>
                      <w:b/>
                      <w:color w:val="00B0F0"/>
                      <w:sz w:val="32"/>
                      <w:szCs w:val="36"/>
                    </w:rPr>
                  </w:pPr>
                  <w:r w:rsidRPr="00333939">
                    <w:rPr>
                      <w:rFonts w:ascii="Arial" w:hAnsi="Arial" w:cs="Arial"/>
                      <w:b/>
                      <w:color w:val="00B0F0"/>
                      <w:sz w:val="32"/>
                      <w:szCs w:val="36"/>
                    </w:rPr>
                    <w:t xml:space="preserve">Dr N Meyyappan </w:t>
                  </w:r>
                </w:p>
                <w:p w:rsidR="0035170C" w:rsidRPr="00333939" w:rsidRDefault="0035170C" w:rsidP="0035170C">
                  <w:pPr>
                    <w:spacing w:after="0"/>
                    <w:rPr>
                      <w:rFonts w:ascii="Arial" w:hAnsi="Arial" w:cs="Arial"/>
                      <w:b/>
                      <w:color w:val="00B0F0"/>
                      <w:sz w:val="32"/>
                      <w:szCs w:val="36"/>
                    </w:rPr>
                  </w:pPr>
                  <w:r w:rsidRPr="00333939">
                    <w:rPr>
                      <w:rFonts w:ascii="Arial" w:hAnsi="Arial" w:cs="Arial"/>
                      <w:b/>
                      <w:color w:val="00B0F0"/>
                      <w:sz w:val="32"/>
                      <w:szCs w:val="36"/>
                    </w:rPr>
                    <w:t xml:space="preserve">Professor and Head of the Department </w:t>
                  </w:r>
                </w:p>
                <w:p w:rsidR="0035170C" w:rsidRPr="00333939" w:rsidRDefault="0035170C" w:rsidP="0035170C">
                  <w:pPr>
                    <w:spacing w:after="0"/>
                    <w:rPr>
                      <w:rFonts w:ascii="Arial" w:hAnsi="Arial" w:cs="Arial"/>
                      <w:b/>
                      <w:color w:val="00B0F0"/>
                      <w:sz w:val="32"/>
                      <w:szCs w:val="36"/>
                    </w:rPr>
                  </w:pPr>
                  <w:r w:rsidRPr="00333939">
                    <w:rPr>
                      <w:rFonts w:ascii="Arial" w:hAnsi="Arial" w:cs="Arial"/>
                      <w:b/>
                      <w:color w:val="00B0F0"/>
                      <w:sz w:val="32"/>
                      <w:szCs w:val="36"/>
                    </w:rPr>
                    <w:t xml:space="preserve">Department of Chemical Engineering </w:t>
                  </w:r>
                </w:p>
                <w:p w:rsidR="0035170C" w:rsidRPr="00333939" w:rsidRDefault="0035170C" w:rsidP="0035170C">
                  <w:pPr>
                    <w:spacing w:after="0"/>
                    <w:rPr>
                      <w:rFonts w:ascii="Arial" w:hAnsi="Arial" w:cs="Arial"/>
                      <w:b/>
                      <w:color w:val="00B0F0"/>
                      <w:sz w:val="32"/>
                      <w:szCs w:val="36"/>
                    </w:rPr>
                  </w:pPr>
                  <w:r w:rsidRPr="00333939">
                    <w:rPr>
                      <w:rFonts w:ascii="Arial" w:hAnsi="Arial" w:cs="Arial"/>
                      <w:b/>
                      <w:color w:val="00B0F0"/>
                      <w:sz w:val="32"/>
                      <w:szCs w:val="36"/>
                    </w:rPr>
                    <w:t xml:space="preserve">E </w:t>
                  </w:r>
                  <w:r w:rsidR="006A7BB1" w:rsidRPr="00333939">
                    <w:rPr>
                      <w:rFonts w:ascii="Arial" w:hAnsi="Arial" w:cs="Arial"/>
                      <w:b/>
                      <w:color w:val="00B0F0"/>
                      <w:sz w:val="32"/>
                      <w:szCs w:val="36"/>
                    </w:rPr>
                    <w:t>mail:</w:t>
                  </w:r>
                  <w:r w:rsidRPr="00333939">
                    <w:rPr>
                      <w:rFonts w:ascii="Arial" w:hAnsi="Arial" w:cs="Arial"/>
                      <w:b/>
                      <w:color w:val="00B0F0"/>
                      <w:sz w:val="32"/>
                      <w:szCs w:val="36"/>
                    </w:rPr>
                    <w:t xml:space="preserve"> </w:t>
                  </w:r>
                  <w:r w:rsidR="006A7BB1" w:rsidRPr="00333939">
                    <w:rPr>
                      <w:rFonts w:ascii="Arial" w:hAnsi="Arial" w:cs="Arial"/>
                      <w:b/>
                      <w:color w:val="00B0F0"/>
                      <w:sz w:val="32"/>
                      <w:szCs w:val="36"/>
                    </w:rPr>
                    <w:t>hodch@svce.ac.in;</w:t>
                  </w:r>
                  <w:r w:rsidRPr="00333939">
                    <w:rPr>
                      <w:rFonts w:ascii="Arial" w:hAnsi="Arial" w:cs="Arial"/>
                      <w:b/>
                      <w:color w:val="00B0F0"/>
                      <w:sz w:val="32"/>
                      <w:szCs w:val="36"/>
                    </w:rPr>
                    <w:t xml:space="preserve"> </w:t>
                  </w:r>
                  <w:hyperlink r:id="rId6" w:history="1">
                    <w:r w:rsidRPr="00333939">
                      <w:rPr>
                        <w:rStyle w:val="Hyperlink"/>
                        <w:rFonts w:ascii="Arial" w:hAnsi="Arial" w:cs="Arial"/>
                        <w:b/>
                        <w:color w:val="00B0F0"/>
                        <w:sz w:val="32"/>
                        <w:szCs w:val="36"/>
                      </w:rPr>
                      <w:t>nmena@svce.ac.in</w:t>
                    </w:r>
                  </w:hyperlink>
                </w:p>
                <w:p w:rsidR="0035170C" w:rsidRPr="00333939" w:rsidRDefault="006A7BB1" w:rsidP="0035170C">
                  <w:pPr>
                    <w:spacing w:after="0"/>
                    <w:rPr>
                      <w:rFonts w:ascii="Arial" w:hAnsi="Arial" w:cs="Arial"/>
                      <w:b/>
                      <w:color w:val="00B0F0"/>
                      <w:sz w:val="32"/>
                      <w:szCs w:val="36"/>
                    </w:rPr>
                  </w:pPr>
                  <w:r w:rsidRPr="00333939">
                    <w:rPr>
                      <w:rFonts w:ascii="Arial" w:hAnsi="Arial" w:cs="Arial"/>
                      <w:b/>
                      <w:color w:val="00B0F0"/>
                      <w:sz w:val="32"/>
                      <w:szCs w:val="36"/>
                    </w:rPr>
                    <w:t>Phone:</w:t>
                  </w:r>
                  <w:r>
                    <w:rPr>
                      <w:rFonts w:ascii="Arial" w:hAnsi="Arial" w:cs="Arial"/>
                      <w:b/>
                      <w:color w:val="00B0F0"/>
                      <w:sz w:val="32"/>
                      <w:szCs w:val="36"/>
                    </w:rPr>
                    <w:t xml:space="preserve"> +914427152000 Extn</w:t>
                  </w:r>
                  <w:r w:rsidRPr="00333939">
                    <w:rPr>
                      <w:rFonts w:ascii="Arial" w:hAnsi="Arial" w:cs="Arial"/>
                      <w:b/>
                      <w:color w:val="00B0F0"/>
                      <w:sz w:val="32"/>
                      <w:szCs w:val="36"/>
                    </w:rPr>
                    <w:t>:</w:t>
                  </w:r>
                  <w:r w:rsidR="0035170C" w:rsidRPr="00333939">
                    <w:rPr>
                      <w:rFonts w:ascii="Arial" w:hAnsi="Arial" w:cs="Arial"/>
                      <w:b/>
                      <w:color w:val="00B0F0"/>
                      <w:sz w:val="32"/>
                      <w:szCs w:val="36"/>
                    </w:rPr>
                    <w:t xml:space="preserve"> 550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Style w:val="TableGrid"/>
        <w:tblpPr w:leftFromText="180" w:rightFromText="180" w:vertAnchor="page" w:horzAnchor="margin" w:tblpY="3361"/>
        <w:tblW w:w="10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37"/>
        <w:gridCol w:w="1971"/>
        <w:gridCol w:w="1937"/>
        <w:gridCol w:w="2367"/>
        <w:gridCol w:w="2276"/>
      </w:tblGrid>
      <w:tr w:rsidR="00333939" w:rsidRPr="00333939" w:rsidTr="00B8470D">
        <w:trPr>
          <w:trHeight w:val="432"/>
        </w:trPr>
        <w:tc>
          <w:tcPr>
            <w:tcW w:w="1937" w:type="dxa"/>
            <w:vAlign w:val="center"/>
          </w:tcPr>
          <w:p w:rsidR="00333939" w:rsidRPr="00333939" w:rsidRDefault="00333939" w:rsidP="00B8470D">
            <w:pPr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333939">
              <w:rPr>
                <w:rFonts w:ascii="Arial" w:hAnsi="Arial" w:cs="Arial"/>
                <w:color w:val="00B0F0"/>
                <w:sz w:val="24"/>
                <w:szCs w:val="24"/>
              </w:rPr>
              <w:t>Ph D</w:t>
            </w:r>
          </w:p>
        </w:tc>
        <w:tc>
          <w:tcPr>
            <w:tcW w:w="1971" w:type="dxa"/>
            <w:vAlign w:val="center"/>
          </w:tcPr>
          <w:p w:rsidR="00333939" w:rsidRPr="00333939" w:rsidRDefault="00333939" w:rsidP="00B8470D">
            <w:pPr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333939">
              <w:rPr>
                <w:rFonts w:ascii="Arial" w:hAnsi="Arial" w:cs="Arial"/>
                <w:color w:val="00B0F0"/>
                <w:sz w:val="24"/>
                <w:szCs w:val="24"/>
              </w:rPr>
              <w:t>Mass Transfer</w:t>
            </w:r>
          </w:p>
          <w:p w:rsidR="00333939" w:rsidRPr="00333939" w:rsidRDefault="00333939" w:rsidP="00B8470D">
            <w:pPr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333939">
              <w:rPr>
                <w:rFonts w:ascii="Arial" w:hAnsi="Arial" w:cs="Arial"/>
                <w:color w:val="00B0F0"/>
                <w:sz w:val="24"/>
                <w:szCs w:val="24"/>
              </w:rPr>
              <w:t>Liquid – Liquid Extraction</w:t>
            </w:r>
          </w:p>
        </w:tc>
        <w:tc>
          <w:tcPr>
            <w:tcW w:w="1937" w:type="dxa"/>
            <w:vAlign w:val="center"/>
          </w:tcPr>
          <w:p w:rsidR="00333939" w:rsidRPr="00333939" w:rsidRDefault="00333939" w:rsidP="00B8470D">
            <w:pPr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333939">
              <w:rPr>
                <w:rFonts w:ascii="Arial" w:hAnsi="Arial" w:cs="Arial"/>
                <w:color w:val="00B0F0"/>
                <w:sz w:val="24"/>
                <w:szCs w:val="24"/>
              </w:rPr>
              <w:t>Anna University</w:t>
            </w:r>
          </w:p>
          <w:p w:rsidR="00333939" w:rsidRPr="00333939" w:rsidRDefault="00333939" w:rsidP="00B8470D">
            <w:pPr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333939">
              <w:rPr>
                <w:rFonts w:ascii="Arial" w:hAnsi="Arial" w:cs="Arial"/>
                <w:color w:val="00B0F0"/>
                <w:sz w:val="24"/>
                <w:szCs w:val="24"/>
              </w:rPr>
              <w:t>Chennai</w:t>
            </w:r>
          </w:p>
          <w:p w:rsidR="00333939" w:rsidRPr="00333939" w:rsidRDefault="00333939" w:rsidP="00B8470D">
            <w:pPr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</w:p>
        </w:tc>
        <w:tc>
          <w:tcPr>
            <w:tcW w:w="2367" w:type="dxa"/>
            <w:vAlign w:val="center"/>
          </w:tcPr>
          <w:p w:rsidR="00333939" w:rsidRPr="00333939" w:rsidRDefault="00333939" w:rsidP="00B8470D">
            <w:pPr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333939">
              <w:rPr>
                <w:rFonts w:ascii="Arial" w:hAnsi="Arial" w:cs="Arial"/>
                <w:color w:val="00B0F0"/>
                <w:sz w:val="24"/>
                <w:szCs w:val="24"/>
              </w:rPr>
              <w:t>A C College of Technology</w:t>
            </w:r>
          </w:p>
          <w:p w:rsidR="00333939" w:rsidRPr="00333939" w:rsidRDefault="00333939" w:rsidP="00B8470D">
            <w:pPr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333939">
              <w:rPr>
                <w:rFonts w:ascii="Arial" w:hAnsi="Arial" w:cs="Arial"/>
                <w:color w:val="00B0F0"/>
                <w:sz w:val="24"/>
                <w:szCs w:val="24"/>
              </w:rPr>
              <w:t>Anna University</w:t>
            </w:r>
          </w:p>
          <w:p w:rsidR="00333939" w:rsidRPr="00333939" w:rsidRDefault="00333939" w:rsidP="00B8470D">
            <w:pPr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333939">
              <w:rPr>
                <w:rFonts w:ascii="Arial" w:hAnsi="Arial" w:cs="Arial"/>
                <w:color w:val="00B0F0"/>
                <w:sz w:val="24"/>
                <w:szCs w:val="24"/>
              </w:rPr>
              <w:t>Chennai</w:t>
            </w:r>
          </w:p>
          <w:p w:rsidR="00333939" w:rsidRPr="00333939" w:rsidRDefault="00333939" w:rsidP="00B8470D">
            <w:pPr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 w:rsidR="00333939" w:rsidRPr="00333939" w:rsidRDefault="00333939" w:rsidP="00B8470D">
            <w:pPr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333939">
              <w:rPr>
                <w:rFonts w:ascii="Arial" w:hAnsi="Arial" w:cs="Arial"/>
                <w:color w:val="00B0F0"/>
                <w:sz w:val="24"/>
                <w:szCs w:val="24"/>
              </w:rPr>
              <w:t>July, 2006</w:t>
            </w:r>
          </w:p>
        </w:tc>
      </w:tr>
      <w:tr w:rsidR="00333939" w:rsidRPr="00333939" w:rsidTr="00B8470D">
        <w:trPr>
          <w:trHeight w:val="432"/>
        </w:trPr>
        <w:tc>
          <w:tcPr>
            <w:tcW w:w="1937" w:type="dxa"/>
            <w:vAlign w:val="center"/>
          </w:tcPr>
          <w:p w:rsidR="00333939" w:rsidRPr="00333939" w:rsidRDefault="00333939" w:rsidP="00B8470D">
            <w:pPr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333939">
              <w:rPr>
                <w:rFonts w:ascii="Arial" w:hAnsi="Arial" w:cs="Arial"/>
                <w:color w:val="00B0F0"/>
                <w:sz w:val="24"/>
                <w:szCs w:val="24"/>
              </w:rPr>
              <w:t>M E</w:t>
            </w:r>
          </w:p>
        </w:tc>
        <w:tc>
          <w:tcPr>
            <w:tcW w:w="1971" w:type="dxa"/>
            <w:vAlign w:val="center"/>
          </w:tcPr>
          <w:p w:rsidR="00333939" w:rsidRPr="00333939" w:rsidRDefault="00333939" w:rsidP="00B8470D">
            <w:pPr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333939">
              <w:rPr>
                <w:rFonts w:ascii="Arial" w:hAnsi="Arial" w:cs="Arial"/>
                <w:color w:val="00B0F0"/>
                <w:sz w:val="24"/>
                <w:szCs w:val="24"/>
              </w:rPr>
              <w:t>Chemical Engineering</w:t>
            </w:r>
          </w:p>
        </w:tc>
        <w:tc>
          <w:tcPr>
            <w:tcW w:w="1937" w:type="dxa"/>
            <w:vAlign w:val="center"/>
          </w:tcPr>
          <w:p w:rsidR="00333939" w:rsidRPr="00333939" w:rsidRDefault="00333939" w:rsidP="00B8470D">
            <w:pPr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333939">
              <w:rPr>
                <w:rFonts w:ascii="Arial" w:hAnsi="Arial" w:cs="Arial"/>
                <w:color w:val="00B0F0"/>
                <w:sz w:val="24"/>
                <w:szCs w:val="24"/>
              </w:rPr>
              <w:t>Bangalore University, Bangalore</w:t>
            </w:r>
          </w:p>
        </w:tc>
        <w:tc>
          <w:tcPr>
            <w:tcW w:w="2367" w:type="dxa"/>
            <w:vAlign w:val="center"/>
          </w:tcPr>
          <w:p w:rsidR="00333939" w:rsidRPr="00333939" w:rsidRDefault="00333939" w:rsidP="00B8470D">
            <w:pPr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proofErr w:type="spellStart"/>
            <w:r w:rsidRPr="00333939">
              <w:rPr>
                <w:rFonts w:ascii="Arial" w:hAnsi="Arial" w:cs="Arial"/>
                <w:color w:val="00B0F0"/>
                <w:sz w:val="24"/>
                <w:szCs w:val="24"/>
              </w:rPr>
              <w:t>Siddaganga</w:t>
            </w:r>
            <w:proofErr w:type="spellEnd"/>
            <w:r w:rsidRPr="00333939">
              <w:rPr>
                <w:rFonts w:ascii="Arial" w:hAnsi="Arial" w:cs="Arial"/>
                <w:color w:val="00B0F0"/>
                <w:sz w:val="24"/>
                <w:szCs w:val="24"/>
              </w:rPr>
              <w:t xml:space="preserve"> Institute of Technology, </w:t>
            </w:r>
            <w:proofErr w:type="spellStart"/>
            <w:r w:rsidRPr="00333939">
              <w:rPr>
                <w:rFonts w:ascii="Arial" w:hAnsi="Arial" w:cs="Arial"/>
                <w:color w:val="00B0F0"/>
                <w:sz w:val="24"/>
                <w:szCs w:val="24"/>
              </w:rPr>
              <w:t>Tumkur</w:t>
            </w:r>
            <w:proofErr w:type="spellEnd"/>
            <w:r w:rsidRPr="00333939">
              <w:rPr>
                <w:rFonts w:ascii="Arial" w:hAnsi="Arial" w:cs="Arial"/>
                <w:color w:val="00B0F0"/>
                <w:sz w:val="24"/>
                <w:szCs w:val="24"/>
              </w:rPr>
              <w:t xml:space="preserve"> – 572 103</w:t>
            </w:r>
          </w:p>
          <w:p w:rsidR="00333939" w:rsidRPr="00333939" w:rsidRDefault="00333939" w:rsidP="00B8470D">
            <w:pPr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</w:p>
        </w:tc>
        <w:tc>
          <w:tcPr>
            <w:tcW w:w="2276" w:type="dxa"/>
            <w:vAlign w:val="center"/>
          </w:tcPr>
          <w:p w:rsidR="00333939" w:rsidRPr="00333939" w:rsidRDefault="00333939" w:rsidP="00B8470D">
            <w:pPr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333939">
              <w:rPr>
                <w:rFonts w:ascii="Arial" w:hAnsi="Arial" w:cs="Arial"/>
                <w:color w:val="00B0F0"/>
                <w:sz w:val="24"/>
                <w:szCs w:val="24"/>
              </w:rPr>
              <w:t>December, 1997</w:t>
            </w:r>
          </w:p>
        </w:tc>
      </w:tr>
      <w:tr w:rsidR="00333939" w:rsidRPr="00333939" w:rsidTr="00B8470D">
        <w:trPr>
          <w:trHeight w:val="432"/>
        </w:trPr>
        <w:tc>
          <w:tcPr>
            <w:tcW w:w="1937" w:type="dxa"/>
            <w:vAlign w:val="center"/>
          </w:tcPr>
          <w:p w:rsidR="00333939" w:rsidRPr="00333939" w:rsidRDefault="00333939" w:rsidP="00B8470D">
            <w:pPr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333939">
              <w:rPr>
                <w:rFonts w:ascii="Arial" w:hAnsi="Arial" w:cs="Arial"/>
                <w:color w:val="00B0F0"/>
                <w:sz w:val="24"/>
                <w:szCs w:val="24"/>
              </w:rPr>
              <w:t>B E</w:t>
            </w:r>
          </w:p>
        </w:tc>
        <w:tc>
          <w:tcPr>
            <w:tcW w:w="1971" w:type="dxa"/>
            <w:vAlign w:val="center"/>
          </w:tcPr>
          <w:p w:rsidR="00333939" w:rsidRPr="00333939" w:rsidRDefault="00333939" w:rsidP="00B8470D">
            <w:pPr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333939">
              <w:rPr>
                <w:rFonts w:ascii="Arial" w:hAnsi="Arial" w:cs="Arial"/>
                <w:color w:val="00B0F0"/>
                <w:sz w:val="24"/>
                <w:szCs w:val="24"/>
              </w:rPr>
              <w:t>Chemical Engineering</w:t>
            </w:r>
          </w:p>
        </w:tc>
        <w:tc>
          <w:tcPr>
            <w:tcW w:w="1937" w:type="dxa"/>
            <w:vAlign w:val="center"/>
          </w:tcPr>
          <w:p w:rsidR="00333939" w:rsidRPr="00333939" w:rsidRDefault="00333939" w:rsidP="00B8470D">
            <w:pPr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333939">
              <w:rPr>
                <w:rFonts w:ascii="Arial" w:hAnsi="Arial" w:cs="Arial"/>
                <w:color w:val="00B0F0"/>
                <w:sz w:val="24"/>
                <w:szCs w:val="24"/>
              </w:rPr>
              <w:t>Bangalore University, Bangalore</w:t>
            </w:r>
          </w:p>
        </w:tc>
        <w:tc>
          <w:tcPr>
            <w:tcW w:w="2367" w:type="dxa"/>
            <w:vAlign w:val="center"/>
          </w:tcPr>
          <w:p w:rsidR="00333939" w:rsidRPr="00333939" w:rsidRDefault="00333939" w:rsidP="00B8470D">
            <w:pPr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proofErr w:type="spellStart"/>
            <w:r w:rsidRPr="00333939">
              <w:rPr>
                <w:rFonts w:ascii="Arial" w:hAnsi="Arial" w:cs="Arial"/>
                <w:color w:val="00B0F0"/>
                <w:sz w:val="24"/>
                <w:szCs w:val="24"/>
              </w:rPr>
              <w:t>Siddaganga</w:t>
            </w:r>
            <w:proofErr w:type="spellEnd"/>
            <w:r w:rsidRPr="00333939">
              <w:rPr>
                <w:rFonts w:ascii="Arial" w:hAnsi="Arial" w:cs="Arial"/>
                <w:color w:val="00B0F0"/>
                <w:sz w:val="24"/>
                <w:szCs w:val="24"/>
              </w:rPr>
              <w:t xml:space="preserve"> Institute of Technology, </w:t>
            </w:r>
            <w:proofErr w:type="spellStart"/>
            <w:r w:rsidRPr="00333939">
              <w:rPr>
                <w:rFonts w:ascii="Arial" w:hAnsi="Arial" w:cs="Arial"/>
                <w:color w:val="00B0F0"/>
                <w:sz w:val="24"/>
                <w:szCs w:val="24"/>
              </w:rPr>
              <w:t>Tumkur</w:t>
            </w:r>
            <w:proofErr w:type="spellEnd"/>
            <w:r w:rsidRPr="00333939">
              <w:rPr>
                <w:rFonts w:ascii="Arial" w:hAnsi="Arial" w:cs="Arial"/>
                <w:color w:val="00B0F0"/>
                <w:sz w:val="24"/>
                <w:szCs w:val="24"/>
              </w:rPr>
              <w:t xml:space="preserve"> – 572 103</w:t>
            </w:r>
          </w:p>
        </w:tc>
        <w:tc>
          <w:tcPr>
            <w:tcW w:w="2276" w:type="dxa"/>
            <w:vAlign w:val="center"/>
          </w:tcPr>
          <w:p w:rsidR="00333939" w:rsidRPr="00333939" w:rsidRDefault="00333939" w:rsidP="00B8470D">
            <w:pPr>
              <w:jc w:val="center"/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333939">
              <w:rPr>
                <w:rFonts w:ascii="Arial" w:hAnsi="Arial" w:cs="Arial"/>
                <w:color w:val="00B0F0"/>
                <w:sz w:val="24"/>
                <w:szCs w:val="24"/>
              </w:rPr>
              <w:t>August, 1993</w:t>
            </w:r>
          </w:p>
        </w:tc>
      </w:tr>
      <w:tr w:rsidR="00333939" w:rsidRPr="00333939" w:rsidTr="00B8470D">
        <w:trPr>
          <w:trHeight w:val="432"/>
        </w:trPr>
        <w:tc>
          <w:tcPr>
            <w:tcW w:w="10488" w:type="dxa"/>
            <w:gridSpan w:val="5"/>
          </w:tcPr>
          <w:p w:rsidR="00333939" w:rsidRPr="00333939" w:rsidRDefault="00333939" w:rsidP="00333939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</w:p>
          <w:p w:rsidR="00333939" w:rsidRPr="00333939" w:rsidRDefault="00333939" w:rsidP="00333939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  <w:r w:rsidRPr="00333939">
              <w:rPr>
                <w:rFonts w:ascii="Arial" w:hAnsi="Arial" w:cs="Arial"/>
                <w:color w:val="00B0F0"/>
                <w:sz w:val="24"/>
                <w:szCs w:val="24"/>
              </w:rPr>
              <w:t>Teaching &amp; Research Experience  = 20 years</w:t>
            </w:r>
          </w:p>
          <w:p w:rsidR="00333939" w:rsidRPr="00333939" w:rsidRDefault="00333939" w:rsidP="00333939">
            <w:pPr>
              <w:rPr>
                <w:rFonts w:ascii="Arial" w:hAnsi="Arial" w:cs="Arial"/>
                <w:color w:val="00B0F0"/>
                <w:sz w:val="24"/>
                <w:szCs w:val="24"/>
              </w:rPr>
            </w:pPr>
          </w:p>
          <w:p w:rsidR="00333939" w:rsidRDefault="00333939" w:rsidP="00333939">
            <w:pPr>
              <w:rPr>
                <w:rFonts w:ascii="Arial" w:hAnsi="Arial" w:cs="Arial"/>
                <w:sz w:val="24"/>
                <w:szCs w:val="24"/>
              </w:rPr>
            </w:pPr>
            <w:r w:rsidRPr="00333939">
              <w:rPr>
                <w:rFonts w:ascii="Arial" w:hAnsi="Arial" w:cs="Arial"/>
                <w:color w:val="00B0F0"/>
                <w:sz w:val="24"/>
                <w:szCs w:val="24"/>
              </w:rPr>
              <w:t>Industrial  Experience = 2 Years</w:t>
            </w:r>
            <w:r w:rsidRPr="00333939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  <w:p w:rsidR="00333939" w:rsidRPr="00333939" w:rsidRDefault="00333939" w:rsidP="003339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4543C" w:rsidRPr="00333939" w:rsidRDefault="00333939" w:rsidP="00333939">
      <w:pPr>
        <w:pStyle w:val="IntenseQuote"/>
        <w:pBdr>
          <w:left w:val="single" w:sz="24" w:space="0" w:color="4F81BD" w:themeColor="accent1"/>
          <w:right w:val="single" w:sz="24" w:space="0" w:color="4F81BD" w:themeColor="accent1"/>
        </w:pBdr>
        <w:tabs>
          <w:tab w:val="left" w:pos="5040"/>
          <w:tab w:val="left" w:pos="5940"/>
        </w:tabs>
        <w:ind w:left="2430" w:right="3863"/>
        <w:rPr>
          <w:rFonts w:ascii="Arial" w:hAnsi="Arial" w:cs="Arial"/>
          <w:sz w:val="28"/>
          <w:szCs w:val="28"/>
        </w:rPr>
      </w:pPr>
      <w:r w:rsidRPr="00333939">
        <w:rPr>
          <w:rFonts w:ascii="Arial" w:hAnsi="Arial" w:cs="Arial"/>
          <w:b/>
          <w:i w:val="0"/>
          <w:sz w:val="28"/>
          <w:szCs w:val="28"/>
        </w:rPr>
        <w:t>RESEARCH INTEREST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38"/>
      </w:tblGrid>
      <w:tr w:rsidR="00BD5B13" w:rsidTr="00BD5B13">
        <w:tc>
          <w:tcPr>
            <w:tcW w:w="7038" w:type="dxa"/>
          </w:tcPr>
          <w:p w:rsidR="00BD5B13" w:rsidRPr="00BD5B13" w:rsidRDefault="00BD5B13" w:rsidP="00BD5B13">
            <w:pPr>
              <w:rPr>
                <w:rFonts w:ascii="Arial" w:hAnsi="Arial" w:cs="Arial"/>
                <w:color w:val="00B0F0"/>
                <w:sz w:val="32"/>
                <w:szCs w:val="32"/>
                <w:u w:val="single"/>
              </w:rPr>
            </w:pPr>
            <w:r w:rsidRPr="00BD5B13">
              <w:rPr>
                <w:rFonts w:ascii="Arial" w:hAnsi="Arial" w:cs="Arial"/>
                <w:color w:val="000000" w:themeColor="text1"/>
                <w:sz w:val="32"/>
                <w:szCs w:val="32"/>
                <w:highlight w:val="green"/>
                <w:u w:val="single"/>
              </w:rPr>
              <w:t>Novel Separation Technique using Hydrotropes</w:t>
            </w:r>
            <w:r w:rsidRPr="00BD5B13">
              <w:rPr>
                <w:rFonts w:ascii="Arial" w:hAnsi="Arial" w:cs="Arial"/>
                <w:color w:val="00B0F0"/>
                <w:sz w:val="32"/>
                <w:szCs w:val="32"/>
                <w:highlight w:val="green"/>
                <w:u w:val="single"/>
              </w:rPr>
              <w:t>:</w:t>
            </w:r>
          </w:p>
        </w:tc>
      </w:tr>
      <w:tr w:rsidR="00333939" w:rsidTr="00BD5B13">
        <w:tc>
          <w:tcPr>
            <w:tcW w:w="7038" w:type="dxa"/>
          </w:tcPr>
          <w:p w:rsidR="00333939" w:rsidRPr="00BD5B13" w:rsidRDefault="00333939" w:rsidP="00BD5B13">
            <w:pPr>
              <w:rPr>
                <w:rFonts w:ascii="Arial" w:hAnsi="Arial" w:cs="Arial"/>
                <w:color w:val="000000" w:themeColor="text1"/>
                <w:sz w:val="32"/>
                <w:szCs w:val="32"/>
                <w:highlight w:val="green"/>
                <w:u w:val="single"/>
              </w:rPr>
            </w:pPr>
          </w:p>
        </w:tc>
      </w:tr>
    </w:tbl>
    <w:p w:rsidR="00333939" w:rsidRDefault="008E3B86" w:rsidP="00333939">
      <w:pPr>
        <w:spacing w:line="360" w:lineRule="auto"/>
        <w:ind w:right="180"/>
        <w:jc w:val="both"/>
        <w:rPr>
          <w:rFonts w:ascii="Arial" w:hAnsi="Arial" w:cs="Arial"/>
          <w:color w:val="00B0F0"/>
          <w:sz w:val="32"/>
          <w:szCs w:val="32"/>
        </w:rPr>
      </w:pPr>
      <w:r>
        <w:rPr>
          <w:rFonts w:ascii="Arial" w:hAnsi="Arial" w:cs="Arial"/>
          <w:color w:val="00B0F0"/>
          <w:sz w:val="32"/>
          <w:szCs w:val="32"/>
        </w:rPr>
        <w:tab/>
      </w:r>
      <w:r>
        <w:rPr>
          <w:rFonts w:ascii="Arial" w:hAnsi="Arial" w:cs="Arial"/>
          <w:color w:val="00B0F0"/>
          <w:sz w:val="32"/>
          <w:szCs w:val="32"/>
        </w:rPr>
        <w:tab/>
      </w:r>
      <w:r>
        <w:rPr>
          <w:rFonts w:ascii="Arial" w:hAnsi="Arial" w:cs="Arial"/>
          <w:color w:val="00B0F0"/>
          <w:sz w:val="32"/>
          <w:szCs w:val="32"/>
        </w:rPr>
        <w:tab/>
      </w:r>
      <w:r w:rsidRPr="00333939">
        <w:rPr>
          <w:rFonts w:ascii="Arial" w:hAnsi="Arial" w:cs="Arial"/>
          <w:color w:val="00B0F0"/>
          <w:sz w:val="28"/>
          <w:szCs w:val="28"/>
        </w:rPr>
        <w:t xml:space="preserve">The influence of </w:t>
      </w:r>
      <w:r w:rsidR="003034AB" w:rsidRPr="00333939">
        <w:rPr>
          <w:rFonts w:ascii="Arial" w:hAnsi="Arial" w:cs="Arial"/>
          <w:color w:val="00B0F0"/>
          <w:sz w:val="28"/>
          <w:szCs w:val="28"/>
        </w:rPr>
        <w:t xml:space="preserve">a wide range of hydrotrope concentration </w:t>
      </w:r>
      <w:r w:rsidR="00D247E1" w:rsidRPr="00333939">
        <w:rPr>
          <w:rFonts w:ascii="Arial" w:hAnsi="Arial" w:cs="Arial"/>
          <w:color w:val="00B0F0"/>
          <w:sz w:val="28"/>
          <w:szCs w:val="28"/>
        </w:rPr>
        <w:t xml:space="preserve">and different temperatures on the solubility of aromatic ester has been ascertained. Data on various aspects of hydrotropic study on the solubility and mass transfer coefficient for a series of </w:t>
      </w:r>
      <w:r w:rsidR="00EE3964" w:rsidRPr="00333939">
        <w:rPr>
          <w:rFonts w:ascii="Arial" w:hAnsi="Arial" w:cs="Arial"/>
          <w:color w:val="00B0F0"/>
          <w:sz w:val="28"/>
          <w:szCs w:val="28"/>
        </w:rPr>
        <w:t xml:space="preserve">aromatic </w:t>
      </w:r>
      <w:r w:rsidR="00D247E1" w:rsidRPr="00333939">
        <w:rPr>
          <w:rFonts w:ascii="Arial" w:hAnsi="Arial" w:cs="Arial"/>
          <w:color w:val="00B0F0"/>
          <w:sz w:val="28"/>
          <w:szCs w:val="28"/>
        </w:rPr>
        <w:t xml:space="preserve">ester </w:t>
      </w:r>
      <w:r w:rsidR="00EE3964" w:rsidRPr="00333939">
        <w:rPr>
          <w:rFonts w:ascii="Arial" w:hAnsi="Arial" w:cs="Arial"/>
          <w:color w:val="00B0F0"/>
          <w:sz w:val="28"/>
          <w:szCs w:val="28"/>
        </w:rPr>
        <w:t>has been provided for the first time. A possible mechanism has been proposed for the hydrotropic phenomenon</w:t>
      </w:r>
      <w:r w:rsidR="00EE3964">
        <w:rPr>
          <w:rFonts w:ascii="Arial" w:hAnsi="Arial" w:cs="Arial"/>
          <w:color w:val="00B0F0"/>
          <w:sz w:val="32"/>
          <w:szCs w:val="32"/>
        </w:rPr>
        <w:t xml:space="preserve">. </w:t>
      </w:r>
      <w:r w:rsidR="00D247E1">
        <w:rPr>
          <w:rFonts w:ascii="Arial" w:hAnsi="Arial" w:cs="Arial"/>
          <w:color w:val="00B0F0"/>
          <w:sz w:val="32"/>
          <w:szCs w:val="32"/>
        </w:rPr>
        <w:t xml:space="preserve">  </w:t>
      </w:r>
    </w:p>
    <w:p w:rsidR="0034543C" w:rsidRPr="00EE3964" w:rsidRDefault="00EE3964" w:rsidP="00EE3964">
      <w:pPr>
        <w:ind w:right="180"/>
        <w:jc w:val="both"/>
        <w:rPr>
          <w:rFonts w:ascii="Arial" w:hAnsi="Arial" w:cs="Arial"/>
          <w:color w:val="17365D" w:themeColor="text2" w:themeShade="BF"/>
          <w:sz w:val="32"/>
          <w:szCs w:val="32"/>
          <w:u w:val="single"/>
        </w:rPr>
      </w:pPr>
      <w:r>
        <w:rPr>
          <w:rFonts w:ascii="Arial" w:hAnsi="Arial" w:cs="Arial"/>
          <w:color w:val="17365D" w:themeColor="text2" w:themeShade="BF"/>
          <w:sz w:val="32"/>
          <w:szCs w:val="32"/>
          <w:highlight w:val="yellow"/>
          <w:u w:val="single"/>
        </w:rPr>
        <w:t>F</w:t>
      </w:r>
      <w:r w:rsidRPr="00EE3964">
        <w:rPr>
          <w:rFonts w:ascii="Arial" w:hAnsi="Arial" w:cs="Arial"/>
          <w:color w:val="17365D" w:themeColor="text2" w:themeShade="BF"/>
          <w:sz w:val="32"/>
          <w:szCs w:val="32"/>
          <w:highlight w:val="yellow"/>
          <w:u w:val="single"/>
        </w:rPr>
        <w:t xml:space="preserve">ood </w:t>
      </w:r>
      <w:r w:rsidR="00BD5B13" w:rsidRPr="00BD5B13">
        <w:rPr>
          <w:rFonts w:ascii="Arial" w:hAnsi="Arial" w:cs="Arial"/>
          <w:color w:val="17365D" w:themeColor="text2" w:themeShade="BF"/>
          <w:sz w:val="32"/>
          <w:szCs w:val="32"/>
          <w:highlight w:val="yellow"/>
          <w:u w:val="single"/>
        </w:rPr>
        <w:t>Technology:</w:t>
      </w:r>
      <w:r w:rsidR="00496370" w:rsidRPr="00EE3964">
        <w:rPr>
          <w:rFonts w:ascii="Arial" w:hAnsi="Arial" w:cs="Arial"/>
          <w:color w:val="17365D" w:themeColor="text2" w:themeShade="BF"/>
          <w:sz w:val="32"/>
          <w:szCs w:val="32"/>
          <w:u w:val="single"/>
        </w:rPr>
        <w:t xml:space="preserve"> </w:t>
      </w:r>
    </w:p>
    <w:p w:rsidR="00496370" w:rsidRPr="00333939" w:rsidRDefault="00BD5B13" w:rsidP="00333939">
      <w:pPr>
        <w:spacing w:line="360" w:lineRule="auto"/>
        <w:jc w:val="both"/>
        <w:rPr>
          <w:rFonts w:ascii="Arial" w:hAnsi="Arial" w:cs="Arial"/>
          <w:color w:val="00B0F0"/>
          <w:sz w:val="28"/>
          <w:szCs w:val="28"/>
        </w:rPr>
      </w:pPr>
      <w:r>
        <w:rPr>
          <w:rFonts w:ascii="Arial" w:hAnsi="Arial" w:cs="Arial"/>
          <w:color w:val="00B0F0"/>
          <w:sz w:val="32"/>
          <w:szCs w:val="32"/>
        </w:rPr>
        <w:t xml:space="preserve">                      </w:t>
      </w:r>
      <w:r w:rsidR="003034AB" w:rsidRPr="00333939">
        <w:rPr>
          <w:rFonts w:ascii="Arial" w:hAnsi="Arial" w:cs="Arial"/>
          <w:color w:val="00B0F0"/>
          <w:sz w:val="28"/>
          <w:szCs w:val="28"/>
        </w:rPr>
        <w:t>The drying</w:t>
      </w:r>
      <w:r w:rsidRPr="00333939">
        <w:rPr>
          <w:rFonts w:ascii="Arial" w:hAnsi="Arial" w:cs="Arial"/>
          <w:color w:val="00B0F0"/>
          <w:sz w:val="28"/>
          <w:szCs w:val="28"/>
        </w:rPr>
        <w:t xml:space="preserve"> </w:t>
      </w:r>
      <w:r w:rsidR="003034AB" w:rsidRPr="00333939">
        <w:rPr>
          <w:rFonts w:ascii="Arial" w:hAnsi="Arial" w:cs="Arial"/>
          <w:color w:val="00B0F0"/>
          <w:sz w:val="28"/>
          <w:szCs w:val="28"/>
        </w:rPr>
        <w:t xml:space="preserve">technique </w:t>
      </w:r>
      <w:r w:rsidRPr="00333939">
        <w:rPr>
          <w:rFonts w:ascii="Arial" w:hAnsi="Arial" w:cs="Arial"/>
          <w:color w:val="00B0F0"/>
          <w:sz w:val="28"/>
          <w:szCs w:val="28"/>
        </w:rPr>
        <w:t xml:space="preserve">used </w:t>
      </w:r>
      <w:r w:rsidR="003034AB" w:rsidRPr="00333939">
        <w:rPr>
          <w:rFonts w:ascii="Arial" w:hAnsi="Arial" w:cs="Arial"/>
          <w:color w:val="00B0F0"/>
          <w:sz w:val="28"/>
          <w:szCs w:val="28"/>
        </w:rPr>
        <w:t xml:space="preserve">to preserve food for long time against microbial contamination. Moisture diffusivity of </w:t>
      </w:r>
      <w:r w:rsidRPr="00333939">
        <w:rPr>
          <w:rFonts w:ascii="Arial" w:hAnsi="Arial" w:cs="Arial"/>
          <w:color w:val="00B0F0"/>
          <w:sz w:val="28"/>
          <w:szCs w:val="28"/>
        </w:rPr>
        <w:t xml:space="preserve">different </w:t>
      </w:r>
      <w:r w:rsidR="003034AB" w:rsidRPr="00333939">
        <w:rPr>
          <w:rFonts w:ascii="Arial" w:hAnsi="Arial" w:cs="Arial"/>
          <w:color w:val="00B0F0"/>
          <w:sz w:val="28"/>
          <w:szCs w:val="28"/>
        </w:rPr>
        <w:t xml:space="preserve">food materials </w:t>
      </w:r>
      <w:r w:rsidRPr="00333939">
        <w:rPr>
          <w:rFonts w:ascii="Arial" w:hAnsi="Arial" w:cs="Arial"/>
          <w:color w:val="00B0F0"/>
          <w:sz w:val="28"/>
          <w:szCs w:val="28"/>
        </w:rPr>
        <w:t xml:space="preserve">at </w:t>
      </w:r>
      <w:r w:rsidR="003034AB" w:rsidRPr="00333939">
        <w:rPr>
          <w:rFonts w:ascii="Arial" w:hAnsi="Arial" w:cs="Arial"/>
          <w:color w:val="00B0F0"/>
          <w:sz w:val="28"/>
          <w:szCs w:val="28"/>
        </w:rPr>
        <w:t>different air temperature and air velocity</w:t>
      </w:r>
      <w:r w:rsidRPr="00333939">
        <w:rPr>
          <w:rFonts w:ascii="Arial" w:hAnsi="Arial" w:cs="Arial"/>
          <w:color w:val="00B0F0"/>
          <w:sz w:val="28"/>
          <w:szCs w:val="28"/>
        </w:rPr>
        <w:t xml:space="preserve"> was studied</w:t>
      </w:r>
      <w:r w:rsidR="003034AB" w:rsidRPr="00333939">
        <w:rPr>
          <w:rFonts w:ascii="Arial" w:hAnsi="Arial" w:cs="Arial"/>
          <w:color w:val="00B0F0"/>
          <w:sz w:val="28"/>
          <w:szCs w:val="28"/>
        </w:rPr>
        <w:t xml:space="preserve">. Separate </w:t>
      </w:r>
      <w:r w:rsidRPr="00333939">
        <w:rPr>
          <w:rFonts w:ascii="Arial" w:hAnsi="Arial" w:cs="Arial"/>
          <w:color w:val="00B0F0"/>
          <w:sz w:val="28"/>
          <w:szCs w:val="28"/>
        </w:rPr>
        <w:t xml:space="preserve">correlation was </w:t>
      </w:r>
      <w:r w:rsidR="003034AB" w:rsidRPr="00333939">
        <w:rPr>
          <w:rFonts w:ascii="Arial" w:hAnsi="Arial" w:cs="Arial"/>
          <w:color w:val="00B0F0"/>
          <w:sz w:val="28"/>
          <w:szCs w:val="28"/>
        </w:rPr>
        <w:t>made for different food ma</w:t>
      </w:r>
      <w:r w:rsidR="00D247E1" w:rsidRPr="00333939">
        <w:rPr>
          <w:rFonts w:ascii="Arial" w:hAnsi="Arial" w:cs="Arial"/>
          <w:color w:val="00B0F0"/>
          <w:sz w:val="28"/>
          <w:szCs w:val="28"/>
        </w:rPr>
        <w:t>terials.</w:t>
      </w:r>
    </w:p>
    <w:sectPr w:rsidR="00496370" w:rsidRPr="00333939" w:rsidSect="00333939">
      <w:pgSz w:w="12240" w:h="15840"/>
      <w:pgMar w:top="230" w:right="547" w:bottom="23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170C"/>
    <w:rsid w:val="000E348E"/>
    <w:rsid w:val="002E68BF"/>
    <w:rsid w:val="003034AB"/>
    <w:rsid w:val="00333939"/>
    <w:rsid w:val="0034543C"/>
    <w:rsid w:val="0035170C"/>
    <w:rsid w:val="00496370"/>
    <w:rsid w:val="006A7BB1"/>
    <w:rsid w:val="008E3B86"/>
    <w:rsid w:val="0096300B"/>
    <w:rsid w:val="00A213FF"/>
    <w:rsid w:val="00A22CE0"/>
    <w:rsid w:val="00B02B4A"/>
    <w:rsid w:val="00B8470D"/>
    <w:rsid w:val="00BD5B13"/>
    <w:rsid w:val="00C219AA"/>
    <w:rsid w:val="00D247E1"/>
    <w:rsid w:val="00EE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4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70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517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5170C"/>
    <w:rPr>
      <w:color w:val="0000FF" w:themeColor="hyperlink"/>
      <w:u w:val="single"/>
    </w:rPr>
  </w:style>
  <w:style w:type="paragraph" w:styleId="IntenseQuote">
    <w:name w:val="Intense Quote"/>
    <w:basedOn w:val="Normal"/>
    <w:link w:val="IntenseQuoteChar"/>
    <w:uiPriority w:val="30"/>
    <w:qFormat/>
    <w:rsid w:val="0034543C"/>
    <w:pPr>
      <w:pBdr>
        <w:top w:val="single" w:sz="36" w:space="10" w:color="95B3D7" w:themeColor="accent1" w:themeTint="99"/>
        <w:left w:val="single" w:sz="24" w:space="10" w:color="4F81BD" w:themeColor="accent1"/>
        <w:bottom w:val="single" w:sz="36" w:space="10" w:color="9BBB59" w:themeColor="accent3"/>
        <w:right w:val="single" w:sz="24" w:space="10" w:color="4F81BD" w:themeColor="accent1"/>
      </w:pBdr>
      <w:shd w:val="clear" w:color="auto" w:fill="4F81BD" w:themeFill="accent1"/>
      <w:spacing w:after="160"/>
      <w:ind w:left="1440" w:right="1440"/>
      <w:jc w:val="center"/>
    </w:pPr>
    <w:rPr>
      <w:rFonts w:asciiTheme="majorHAnsi" w:hAnsiTheme="majorHAnsi" w:cs="Times New Roman"/>
      <w:i/>
      <w:color w:val="FFFFFF" w:themeColor="background1"/>
      <w:sz w:val="32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543C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4F81BD" w:themeFill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nmena@svce.ac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649A5-6306-43A6-9238-8532D993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HOD CHEMICAL</dc:creator>
  <cp:lastModifiedBy>HOD CHEMICAL</cp:lastModifiedBy>
  <cp:revision>3</cp:revision>
  <dcterms:created xsi:type="dcterms:W3CDTF">2016-02-15T08:46:00Z</dcterms:created>
  <dcterms:modified xsi:type="dcterms:W3CDTF">2016-02-15T10:31:00Z</dcterms:modified>
</cp:coreProperties>
</file>